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2EF66" w14:textId="77777777" w:rsidR="00094416" w:rsidRPr="0093563C" w:rsidRDefault="00094416" w:rsidP="00094416">
      <w:pPr>
        <w:jc w:val="center"/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  <w:r w:rsidRPr="0093563C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Frequently Requested Financial Information</w:t>
      </w:r>
    </w:p>
    <w:p w14:paraId="6A96C3D7" w14:textId="77777777" w:rsidR="00094416" w:rsidRPr="0093563C" w:rsidRDefault="00094416" w:rsidP="00094416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34E3FA41" w14:textId="77777777" w:rsidR="00094416" w:rsidRPr="0093563C" w:rsidRDefault="00094416" w:rsidP="00094416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23B0F6E0" w14:textId="77777777" w:rsidR="00654333" w:rsidRPr="0093563C" w:rsidRDefault="00654333" w:rsidP="00654333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93563C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Accounting System</w:t>
      </w:r>
      <w:r w:rsidRPr="0093563C">
        <w:rPr>
          <w:rFonts w:asciiTheme="minorHAnsi" w:hAnsiTheme="minorHAnsi" w:cstheme="minorHAnsi"/>
          <w:color w:val="1F497D"/>
          <w:sz w:val="22"/>
          <w:szCs w:val="22"/>
        </w:rPr>
        <w:t xml:space="preserve">: </w:t>
      </w:r>
    </w:p>
    <w:p w14:paraId="1FE2A89B" w14:textId="77777777" w:rsidR="00014FF5" w:rsidRDefault="00014FF5" w:rsidP="00014FF5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29FAEDBC" w14:textId="223C7843" w:rsidR="00725C05" w:rsidRPr="00327539" w:rsidRDefault="00A301CE" w:rsidP="00A05406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327539">
        <w:rPr>
          <w:rFonts w:asciiTheme="minorHAnsi" w:hAnsiTheme="minorHAnsi" w:cstheme="minorHAnsi"/>
          <w:color w:val="1F497D"/>
          <w:sz w:val="22"/>
          <w:szCs w:val="22"/>
        </w:rPr>
        <w:t>Penn State</w:t>
      </w:r>
      <w:r w:rsidR="00790840"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’s Administrative Contracting Officer (ACO) provided a letter dated </w:t>
      </w:r>
      <w:r w:rsidR="00765531">
        <w:rPr>
          <w:rFonts w:asciiTheme="minorHAnsi" w:hAnsiTheme="minorHAnsi" w:cstheme="minorHAnsi"/>
          <w:color w:val="1F497D"/>
          <w:sz w:val="22"/>
          <w:szCs w:val="22"/>
        </w:rPr>
        <w:t>5/20/24</w:t>
      </w:r>
      <w:r w:rsidR="00171BBB"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="001B2C65"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regarding the adequacy of Penn State’s </w:t>
      </w:r>
      <w:r w:rsidR="00D535DB" w:rsidRPr="00327539">
        <w:rPr>
          <w:rFonts w:asciiTheme="minorHAnsi" w:hAnsiTheme="minorHAnsi" w:cstheme="minorHAnsi"/>
          <w:color w:val="1F497D"/>
          <w:sz w:val="22"/>
          <w:szCs w:val="22"/>
        </w:rPr>
        <w:t>Accounting System Administration</w:t>
      </w:r>
      <w:r w:rsidR="00423352">
        <w:rPr>
          <w:rFonts w:asciiTheme="minorHAnsi" w:hAnsiTheme="minorHAnsi" w:cstheme="minorHAnsi"/>
          <w:color w:val="1F497D"/>
          <w:sz w:val="22"/>
          <w:szCs w:val="22"/>
        </w:rPr>
        <w:t>, which states that</w:t>
      </w:r>
      <w:r w:rsidR="00BC2092"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="004E26AD" w:rsidRPr="00327539">
        <w:rPr>
          <w:rFonts w:asciiTheme="minorHAnsi" w:hAnsiTheme="minorHAnsi" w:cstheme="minorHAnsi"/>
          <w:color w:val="1F497D"/>
          <w:sz w:val="22"/>
          <w:szCs w:val="22"/>
        </w:rPr>
        <w:t>“</w:t>
      </w:r>
      <w:r w:rsidR="00D13D5B" w:rsidRPr="00327539">
        <w:rPr>
          <w:rFonts w:asciiTheme="minorHAnsi" w:hAnsiTheme="minorHAnsi" w:cstheme="minorHAnsi"/>
          <w:color w:val="1F497D"/>
          <w:sz w:val="22"/>
          <w:szCs w:val="22"/>
        </w:rPr>
        <w:t>Per the audit report the University is compliant with the regulatory standards.</w:t>
      </w:r>
      <w:r w:rsidR="004E26AD" w:rsidRPr="00327539">
        <w:rPr>
          <w:rFonts w:asciiTheme="minorHAnsi" w:hAnsiTheme="minorHAnsi" w:cstheme="minorHAnsi"/>
          <w:color w:val="1F497D"/>
          <w:sz w:val="22"/>
          <w:szCs w:val="22"/>
        </w:rPr>
        <w:t>”</w:t>
      </w:r>
      <w:r w:rsidR="00D13D5B"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The complete letter can be found </w:t>
      </w:r>
      <w:r w:rsidR="0054041D" w:rsidRPr="00327539">
        <w:rPr>
          <w:rFonts w:asciiTheme="minorHAnsi" w:hAnsiTheme="minorHAnsi" w:cstheme="minorHAnsi"/>
          <w:color w:val="1F497D"/>
          <w:sz w:val="22"/>
          <w:szCs w:val="22"/>
        </w:rPr>
        <w:t>at</w:t>
      </w:r>
      <w:r w:rsidR="006C5E18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hyperlink r:id="rId10" w:history="1">
        <w:r w:rsidR="006C5E18" w:rsidRPr="00C02BC2">
          <w:rPr>
            <w:rStyle w:val="Hyperlink"/>
            <w:rFonts w:asciiTheme="minorHAnsi" w:hAnsiTheme="minorHAnsi" w:cstheme="minorHAnsi"/>
            <w:sz w:val="22"/>
            <w:szCs w:val="22"/>
          </w:rPr>
          <w:t>https://www.research.psu.edu/Frequently_Requested_Financial_Information</w:t>
        </w:r>
      </w:hyperlink>
      <w:r w:rsidR="0054041D" w:rsidRPr="00327539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p w14:paraId="341B441F" w14:textId="77777777" w:rsidR="00A05406" w:rsidRDefault="00A05406" w:rsidP="00A05406">
      <w:pPr>
        <w:rPr>
          <w:rFonts w:asciiTheme="minorHAnsi" w:hAnsiTheme="minorHAnsi" w:cstheme="minorHAnsi"/>
          <w:b/>
          <w:bCs/>
          <w:color w:val="1F497D"/>
          <w:sz w:val="22"/>
          <w:szCs w:val="22"/>
        </w:rPr>
      </w:pPr>
    </w:p>
    <w:p w14:paraId="6BAC673D" w14:textId="77777777" w:rsidR="00654333" w:rsidRPr="0093563C" w:rsidRDefault="00654333" w:rsidP="00654333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93563C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Estimating System</w:t>
      </w:r>
      <w:r w:rsidRPr="0093563C">
        <w:rPr>
          <w:rFonts w:asciiTheme="minorHAnsi" w:hAnsiTheme="minorHAnsi" w:cstheme="minorHAnsi"/>
          <w:color w:val="1F497D"/>
          <w:sz w:val="22"/>
          <w:szCs w:val="22"/>
        </w:rPr>
        <w:t xml:space="preserve">: </w:t>
      </w:r>
    </w:p>
    <w:p w14:paraId="50017F07" w14:textId="77777777" w:rsidR="00654333" w:rsidRPr="0093563C" w:rsidRDefault="00654333" w:rsidP="00654333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5C36646A" w14:textId="431282D7" w:rsidR="00F43E36" w:rsidRPr="00327539" w:rsidRDefault="00F43E36" w:rsidP="00F43E36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Penn State’s </w:t>
      </w:r>
      <w:r>
        <w:rPr>
          <w:rFonts w:asciiTheme="minorHAnsi" w:hAnsiTheme="minorHAnsi" w:cstheme="minorHAnsi"/>
          <w:color w:val="1F497D"/>
          <w:sz w:val="22"/>
          <w:szCs w:val="22"/>
        </w:rPr>
        <w:t>ACO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provided a letter dated </w:t>
      </w:r>
      <w:r>
        <w:rPr>
          <w:rFonts w:asciiTheme="minorHAnsi" w:hAnsiTheme="minorHAnsi" w:cstheme="minorHAnsi"/>
          <w:color w:val="1F497D"/>
          <w:sz w:val="22"/>
          <w:szCs w:val="22"/>
        </w:rPr>
        <w:t>6/6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/22 regarding the adequacy of Penn State’s </w:t>
      </w:r>
      <w:r>
        <w:rPr>
          <w:rFonts w:asciiTheme="minorHAnsi" w:hAnsiTheme="minorHAnsi" w:cstheme="minorHAnsi"/>
          <w:color w:val="1F497D"/>
          <w:sz w:val="22"/>
          <w:szCs w:val="22"/>
        </w:rPr>
        <w:t>Estimating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System</w:t>
      </w:r>
      <w:r>
        <w:rPr>
          <w:rFonts w:asciiTheme="minorHAnsi" w:hAnsiTheme="minorHAnsi" w:cstheme="minorHAnsi"/>
          <w:color w:val="1F497D"/>
          <w:sz w:val="22"/>
          <w:szCs w:val="22"/>
        </w:rPr>
        <w:t>, which states that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“</w:t>
      </w:r>
      <w:r>
        <w:rPr>
          <w:rFonts w:asciiTheme="minorHAnsi" w:hAnsiTheme="minorHAnsi" w:cstheme="minorHAnsi"/>
          <w:color w:val="1F497D"/>
          <w:sz w:val="22"/>
          <w:szCs w:val="22"/>
        </w:rPr>
        <w:t>the University’s Cost Estimating System is acceptable in accordance with the terms and conditions of DFARS</w:t>
      </w:r>
      <w:r w:rsidR="00BE1210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F497D"/>
          <w:sz w:val="22"/>
          <w:szCs w:val="22"/>
        </w:rPr>
        <w:t>252.215-7002 Cost Estimating System Requirements.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” The complete letter can be found at </w:t>
      </w:r>
      <w:hyperlink r:id="rId11" w:history="1">
        <w:r w:rsidR="006C5E18" w:rsidRPr="00C02BC2">
          <w:rPr>
            <w:rStyle w:val="Hyperlink"/>
            <w:rFonts w:asciiTheme="minorHAnsi" w:hAnsiTheme="minorHAnsi" w:cstheme="minorHAnsi"/>
            <w:sz w:val="22"/>
            <w:szCs w:val="22"/>
          </w:rPr>
          <w:t>https://www.research.psu.edu/Frequently_Requested_Financial_Information</w:t>
        </w:r>
      </w:hyperlink>
      <w:r w:rsidR="006C5E18" w:rsidRPr="00327539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p w14:paraId="70BE5D9E" w14:textId="77777777" w:rsidR="00F43E36" w:rsidRDefault="00F43E36" w:rsidP="00654333">
      <w:pPr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</w:p>
    <w:p w14:paraId="088A21F5" w14:textId="3578A77E" w:rsidR="00654333" w:rsidRPr="0093563C" w:rsidRDefault="00654333" w:rsidP="00654333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93563C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Purchasing System</w:t>
      </w:r>
      <w:r w:rsidRPr="0093563C">
        <w:rPr>
          <w:rFonts w:asciiTheme="minorHAnsi" w:hAnsiTheme="minorHAnsi" w:cstheme="minorHAnsi"/>
          <w:color w:val="1F497D"/>
          <w:sz w:val="22"/>
          <w:szCs w:val="22"/>
        </w:rPr>
        <w:t xml:space="preserve">: </w:t>
      </w:r>
    </w:p>
    <w:p w14:paraId="364579EA" w14:textId="77777777" w:rsidR="00654333" w:rsidRPr="0093563C" w:rsidRDefault="00654333" w:rsidP="00654333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5A75496" w14:textId="1E578892" w:rsidR="00A37EF7" w:rsidRDefault="004F3E78" w:rsidP="006C5E18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Penn State’s </w:t>
      </w:r>
      <w:r w:rsidR="00097ED3">
        <w:rPr>
          <w:rFonts w:asciiTheme="minorHAnsi" w:hAnsiTheme="minorHAnsi" w:cstheme="minorHAnsi"/>
          <w:color w:val="1F497D"/>
          <w:sz w:val="22"/>
          <w:szCs w:val="22"/>
        </w:rPr>
        <w:t>ACO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provided a letter dated 1/28/22 regarding the adequacy of Penn State’s </w:t>
      </w:r>
      <w:r w:rsidR="00097ED3">
        <w:rPr>
          <w:rFonts w:asciiTheme="minorHAnsi" w:hAnsiTheme="minorHAnsi" w:cstheme="minorHAnsi"/>
          <w:color w:val="1F497D"/>
          <w:sz w:val="22"/>
          <w:szCs w:val="22"/>
        </w:rPr>
        <w:t>Purchasing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System</w:t>
      </w:r>
      <w:r>
        <w:rPr>
          <w:rFonts w:asciiTheme="minorHAnsi" w:hAnsiTheme="minorHAnsi" w:cstheme="minorHAnsi"/>
          <w:color w:val="1F497D"/>
          <w:sz w:val="22"/>
          <w:szCs w:val="22"/>
        </w:rPr>
        <w:t>, which states that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“</w:t>
      </w:r>
      <w:r w:rsidR="00146076">
        <w:rPr>
          <w:rFonts w:asciiTheme="minorHAnsi" w:hAnsiTheme="minorHAnsi" w:cstheme="minorHAnsi"/>
          <w:color w:val="1F497D"/>
          <w:sz w:val="22"/>
          <w:szCs w:val="22"/>
        </w:rPr>
        <w:t>The Pennsylvania State University’s Purchasing System is considered adequate to protect the Government’s interest</w:t>
      </w:r>
      <w:r w:rsidR="00E70AD9">
        <w:rPr>
          <w:rFonts w:asciiTheme="minorHAnsi" w:hAnsiTheme="minorHAnsi" w:cstheme="minorHAnsi"/>
          <w:color w:val="1F497D"/>
          <w:sz w:val="22"/>
          <w:szCs w:val="22"/>
        </w:rPr>
        <w:t>.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” The complete letter can be found at </w:t>
      </w:r>
      <w:hyperlink r:id="rId12" w:history="1">
        <w:r w:rsidR="006C5E18" w:rsidRPr="00C02BC2">
          <w:rPr>
            <w:rStyle w:val="Hyperlink"/>
            <w:rFonts w:asciiTheme="minorHAnsi" w:hAnsiTheme="minorHAnsi" w:cstheme="minorHAnsi"/>
            <w:sz w:val="22"/>
            <w:szCs w:val="22"/>
          </w:rPr>
          <w:t>https://www.research.psu.edu/Frequently_Requested_Financial_Information</w:t>
        </w:r>
      </w:hyperlink>
      <w:r w:rsidR="006C5E18" w:rsidRPr="00327539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p w14:paraId="1F1F03EF" w14:textId="77777777" w:rsidR="00AF10DD" w:rsidRPr="0093563C" w:rsidRDefault="00AF10DD" w:rsidP="006C5E18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58166AE2" w14:textId="0BA6828D" w:rsidR="00654333" w:rsidRPr="0093563C" w:rsidRDefault="00654333" w:rsidP="00654333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93563C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 xml:space="preserve">Property </w:t>
      </w:r>
      <w:r w:rsidR="0049565F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 xml:space="preserve">Management </w:t>
      </w:r>
      <w:r w:rsidRPr="0093563C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System</w:t>
      </w:r>
      <w:r w:rsidRPr="0093563C">
        <w:rPr>
          <w:rFonts w:asciiTheme="minorHAnsi" w:hAnsiTheme="minorHAnsi" w:cstheme="minorHAnsi"/>
          <w:color w:val="1F497D"/>
          <w:sz w:val="22"/>
          <w:szCs w:val="22"/>
        </w:rPr>
        <w:t xml:space="preserve">: </w:t>
      </w:r>
    </w:p>
    <w:p w14:paraId="2D50AEAD" w14:textId="62FE6550" w:rsidR="009E74E1" w:rsidRDefault="009E74E1" w:rsidP="009E74E1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0E39F46D" w14:textId="023CF35A" w:rsidR="002C3A51" w:rsidRPr="00D10C92" w:rsidRDefault="00AB46A5" w:rsidP="00654333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Penn State’s </w:t>
      </w:r>
      <w:r>
        <w:rPr>
          <w:rFonts w:asciiTheme="minorHAnsi" w:hAnsiTheme="minorHAnsi" w:cstheme="minorHAnsi"/>
          <w:color w:val="1F497D"/>
          <w:sz w:val="22"/>
          <w:szCs w:val="22"/>
        </w:rPr>
        <w:t>ACO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provided a letter dated </w:t>
      </w:r>
      <w:r>
        <w:rPr>
          <w:rFonts w:asciiTheme="minorHAnsi" w:hAnsiTheme="minorHAnsi" w:cstheme="minorHAnsi"/>
          <w:color w:val="1F497D"/>
          <w:sz w:val="22"/>
          <w:szCs w:val="22"/>
        </w:rPr>
        <w:t>9/7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>/2</w:t>
      </w:r>
      <w:r w:rsidR="000A1DCE">
        <w:rPr>
          <w:rFonts w:asciiTheme="minorHAnsi" w:hAnsiTheme="minorHAnsi" w:cstheme="minorHAnsi"/>
          <w:color w:val="1F497D"/>
          <w:sz w:val="22"/>
          <w:szCs w:val="22"/>
        </w:rPr>
        <w:t>3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regarding the adequacy of Penn State’s </w:t>
      </w:r>
      <w:r>
        <w:rPr>
          <w:rFonts w:asciiTheme="minorHAnsi" w:hAnsiTheme="minorHAnsi" w:cstheme="minorHAnsi"/>
          <w:color w:val="1F497D"/>
          <w:sz w:val="22"/>
          <w:szCs w:val="22"/>
        </w:rPr>
        <w:t xml:space="preserve">Property Management 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>System</w:t>
      </w:r>
      <w:r>
        <w:rPr>
          <w:rFonts w:asciiTheme="minorHAnsi" w:hAnsiTheme="minorHAnsi" w:cstheme="minorHAnsi"/>
          <w:color w:val="1F497D"/>
          <w:sz w:val="22"/>
          <w:szCs w:val="22"/>
        </w:rPr>
        <w:t>, which states that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="00F149B3">
        <w:rPr>
          <w:rFonts w:asciiTheme="minorHAnsi" w:hAnsiTheme="minorHAnsi" w:cstheme="minorHAnsi"/>
          <w:color w:val="1F497D"/>
          <w:sz w:val="22"/>
          <w:szCs w:val="22"/>
        </w:rPr>
        <w:t>the University’s system</w:t>
      </w:r>
      <w:r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="00F149B3">
        <w:rPr>
          <w:rFonts w:asciiTheme="minorHAnsi" w:hAnsiTheme="minorHAnsi" w:cstheme="minorHAnsi"/>
          <w:color w:val="1F497D"/>
          <w:sz w:val="22"/>
          <w:szCs w:val="22"/>
        </w:rPr>
        <w:t>“</w:t>
      </w:r>
      <w:r>
        <w:rPr>
          <w:rFonts w:asciiTheme="minorHAnsi" w:hAnsiTheme="minorHAnsi" w:cstheme="minorHAnsi"/>
          <w:color w:val="1F497D"/>
          <w:sz w:val="22"/>
          <w:szCs w:val="22"/>
        </w:rPr>
        <w:t xml:space="preserve">is acceptable </w:t>
      </w:r>
      <w:r w:rsidR="00F149B3">
        <w:rPr>
          <w:rFonts w:asciiTheme="minorHAnsi" w:hAnsiTheme="minorHAnsi" w:cstheme="minorHAnsi"/>
          <w:color w:val="1F497D"/>
          <w:sz w:val="22"/>
          <w:szCs w:val="22"/>
        </w:rPr>
        <w:t xml:space="preserve">and approved </w:t>
      </w:r>
      <w:r>
        <w:rPr>
          <w:rFonts w:asciiTheme="minorHAnsi" w:hAnsiTheme="minorHAnsi" w:cstheme="minorHAnsi"/>
          <w:color w:val="1F497D"/>
          <w:sz w:val="22"/>
          <w:szCs w:val="22"/>
        </w:rPr>
        <w:t>in accordance with the terms and conditions of DFARS</w:t>
      </w:r>
      <w:r w:rsidR="00BE1210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F497D"/>
          <w:sz w:val="22"/>
          <w:szCs w:val="22"/>
        </w:rPr>
        <w:t>252.2</w:t>
      </w:r>
      <w:r w:rsidR="00BE1210">
        <w:rPr>
          <w:rFonts w:asciiTheme="minorHAnsi" w:hAnsiTheme="minorHAnsi" w:cstheme="minorHAnsi"/>
          <w:color w:val="1F497D"/>
          <w:sz w:val="22"/>
          <w:szCs w:val="22"/>
        </w:rPr>
        <w:t>4</w:t>
      </w:r>
      <w:r>
        <w:rPr>
          <w:rFonts w:asciiTheme="minorHAnsi" w:hAnsiTheme="minorHAnsi" w:cstheme="minorHAnsi"/>
          <w:color w:val="1F497D"/>
          <w:sz w:val="22"/>
          <w:szCs w:val="22"/>
        </w:rPr>
        <w:t>5-700</w:t>
      </w:r>
      <w:r w:rsidR="00BE1210">
        <w:rPr>
          <w:rFonts w:asciiTheme="minorHAnsi" w:hAnsiTheme="minorHAnsi" w:cstheme="minorHAnsi"/>
          <w:color w:val="1F497D"/>
          <w:sz w:val="22"/>
          <w:szCs w:val="22"/>
        </w:rPr>
        <w:t>3</w:t>
      </w:r>
      <w:r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="00BE1210">
        <w:rPr>
          <w:rFonts w:asciiTheme="minorHAnsi" w:hAnsiTheme="minorHAnsi" w:cstheme="minorHAnsi"/>
          <w:color w:val="1F497D"/>
          <w:sz w:val="22"/>
          <w:szCs w:val="22"/>
        </w:rPr>
        <w:t>Contractor Property Management</w:t>
      </w:r>
      <w:r>
        <w:rPr>
          <w:rFonts w:asciiTheme="minorHAnsi" w:hAnsiTheme="minorHAnsi" w:cstheme="minorHAnsi"/>
          <w:color w:val="1F497D"/>
          <w:sz w:val="22"/>
          <w:szCs w:val="22"/>
        </w:rPr>
        <w:t xml:space="preserve"> System </w:t>
      </w:r>
      <w:r w:rsidR="00BE1210">
        <w:rPr>
          <w:rFonts w:asciiTheme="minorHAnsi" w:hAnsiTheme="minorHAnsi" w:cstheme="minorHAnsi"/>
          <w:color w:val="1F497D"/>
          <w:sz w:val="22"/>
          <w:szCs w:val="22"/>
        </w:rPr>
        <w:t>Administration</w:t>
      </w:r>
      <w:r>
        <w:rPr>
          <w:rFonts w:asciiTheme="minorHAnsi" w:hAnsiTheme="minorHAnsi" w:cstheme="minorHAnsi"/>
          <w:color w:val="1F497D"/>
          <w:sz w:val="22"/>
          <w:szCs w:val="22"/>
        </w:rPr>
        <w:t>.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” The complete letter can be found at </w:t>
      </w:r>
      <w:hyperlink r:id="rId13" w:history="1">
        <w:r w:rsidRPr="00C02BC2">
          <w:rPr>
            <w:rStyle w:val="Hyperlink"/>
            <w:rFonts w:asciiTheme="minorHAnsi" w:hAnsiTheme="minorHAnsi" w:cstheme="minorHAnsi"/>
            <w:sz w:val="22"/>
            <w:szCs w:val="22"/>
          </w:rPr>
          <w:t>https://www.research.psu.edu/Frequently_Requested_Financial_Information</w:t>
        </w:r>
      </w:hyperlink>
      <w:r w:rsidRPr="00327539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sectPr w:rsidR="002C3A51" w:rsidRPr="00D10C9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5CB28" w14:textId="77777777" w:rsidR="007A57A7" w:rsidRDefault="007A57A7" w:rsidP="00991207">
      <w:r>
        <w:separator/>
      </w:r>
    </w:p>
  </w:endnote>
  <w:endnote w:type="continuationSeparator" w:id="0">
    <w:p w14:paraId="234C8798" w14:textId="77777777" w:rsidR="007A57A7" w:rsidRDefault="007A57A7" w:rsidP="00991207">
      <w:r>
        <w:continuationSeparator/>
      </w:r>
    </w:p>
  </w:endnote>
  <w:endnote w:type="continuationNotice" w:id="1">
    <w:p w14:paraId="2D3DB470" w14:textId="77777777" w:rsidR="007A57A7" w:rsidRDefault="007A5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B1D5B" w14:textId="4E188A8A" w:rsidR="00991207" w:rsidRPr="00991207" w:rsidRDefault="00991207" w:rsidP="00991207">
    <w:pPr>
      <w:pStyle w:val="Footer"/>
      <w:jc w:val="right"/>
      <w:rPr>
        <w:sz w:val="20"/>
        <w:szCs w:val="20"/>
      </w:rPr>
    </w:pPr>
    <w:r w:rsidRPr="00991207">
      <w:rPr>
        <w:sz w:val="20"/>
        <w:szCs w:val="20"/>
      </w:rPr>
      <w:t xml:space="preserve">Updated </w:t>
    </w:r>
    <w:proofErr w:type="gramStart"/>
    <w:r w:rsidR="00B57C04">
      <w:rPr>
        <w:sz w:val="20"/>
        <w:szCs w:val="20"/>
      </w:rPr>
      <w:t>5/27/24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4B8EA" w14:textId="77777777" w:rsidR="007A57A7" w:rsidRDefault="007A57A7" w:rsidP="00991207">
      <w:r>
        <w:separator/>
      </w:r>
    </w:p>
  </w:footnote>
  <w:footnote w:type="continuationSeparator" w:id="0">
    <w:p w14:paraId="06B4CF79" w14:textId="77777777" w:rsidR="007A57A7" w:rsidRDefault="007A57A7" w:rsidP="00991207">
      <w:r>
        <w:continuationSeparator/>
      </w:r>
    </w:p>
  </w:footnote>
  <w:footnote w:type="continuationNotice" w:id="1">
    <w:p w14:paraId="3B761376" w14:textId="77777777" w:rsidR="007A57A7" w:rsidRDefault="007A57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D6EA9"/>
    <w:multiLevelType w:val="hybridMultilevel"/>
    <w:tmpl w:val="3010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4BBD"/>
    <w:multiLevelType w:val="hybridMultilevel"/>
    <w:tmpl w:val="8A9A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91CB4"/>
    <w:multiLevelType w:val="multilevel"/>
    <w:tmpl w:val="9228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157C3D"/>
    <w:multiLevelType w:val="hybridMultilevel"/>
    <w:tmpl w:val="FF74BF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C26D2A"/>
    <w:multiLevelType w:val="hybridMultilevel"/>
    <w:tmpl w:val="7D104266"/>
    <w:lvl w:ilvl="0" w:tplc="9F30849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DC94C4AA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420CF30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06868DDA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74F0995A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C14E53E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76809F0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D50CB60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426743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5" w15:restartNumberingAfterBreak="0">
    <w:nsid w:val="7DC837E3"/>
    <w:multiLevelType w:val="hybridMultilevel"/>
    <w:tmpl w:val="F0D6D96A"/>
    <w:lvl w:ilvl="0" w:tplc="5420CF30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92645">
    <w:abstractNumId w:val="4"/>
  </w:num>
  <w:num w:numId="2" w16cid:durableId="1922786359">
    <w:abstractNumId w:val="5"/>
  </w:num>
  <w:num w:numId="3" w16cid:durableId="1727222760">
    <w:abstractNumId w:val="3"/>
  </w:num>
  <w:num w:numId="4" w16cid:durableId="41180038">
    <w:abstractNumId w:val="1"/>
  </w:num>
  <w:num w:numId="5" w16cid:durableId="1502349584">
    <w:abstractNumId w:val="2"/>
  </w:num>
  <w:num w:numId="6" w16cid:durableId="47502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16"/>
    <w:rsid w:val="00014FF5"/>
    <w:rsid w:val="00094416"/>
    <w:rsid w:val="00094A13"/>
    <w:rsid w:val="00097ED3"/>
    <w:rsid w:val="000A0423"/>
    <w:rsid w:val="000A1DCE"/>
    <w:rsid w:val="000B02D8"/>
    <w:rsid w:val="00100715"/>
    <w:rsid w:val="00146076"/>
    <w:rsid w:val="00171BBB"/>
    <w:rsid w:val="001B2C65"/>
    <w:rsid w:val="00220D16"/>
    <w:rsid w:val="002C3A51"/>
    <w:rsid w:val="002E36D3"/>
    <w:rsid w:val="002E5F88"/>
    <w:rsid w:val="002F2B21"/>
    <w:rsid w:val="002F66B9"/>
    <w:rsid w:val="003015D3"/>
    <w:rsid w:val="00316324"/>
    <w:rsid w:val="00327539"/>
    <w:rsid w:val="00356FA1"/>
    <w:rsid w:val="003734B9"/>
    <w:rsid w:val="003B1043"/>
    <w:rsid w:val="003B35ED"/>
    <w:rsid w:val="003D0610"/>
    <w:rsid w:val="004014ED"/>
    <w:rsid w:val="00423352"/>
    <w:rsid w:val="00437942"/>
    <w:rsid w:val="00462CE9"/>
    <w:rsid w:val="004840C8"/>
    <w:rsid w:val="0049565F"/>
    <w:rsid w:val="004B7C39"/>
    <w:rsid w:val="004E26AD"/>
    <w:rsid w:val="004F3E78"/>
    <w:rsid w:val="00503536"/>
    <w:rsid w:val="00527D18"/>
    <w:rsid w:val="0054041D"/>
    <w:rsid w:val="00571C84"/>
    <w:rsid w:val="005A0793"/>
    <w:rsid w:val="005B7774"/>
    <w:rsid w:val="00612186"/>
    <w:rsid w:val="00654333"/>
    <w:rsid w:val="00666CB0"/>
    <w:rsid w:val="006C5E18"/>
    <w:rsid w:val="006D69B2"/>
    <w:rsid w:val="00725C05"/>
    <w:rsid w:val="00765531"/>
    <w:rsid w:val="00777D3C"/>
    <w:rsid w:val="00790840"/>
    <w:rsid w:val="007A57A7"/>
    <w:rsid w:val="00846F69"/>
    <w:rsid w:val="008A170F"/>
    <w:rsid w:val="008C2BFB"/>
    <w:rsid w:val="008C4325"/>
    <w:rsid w:val="008C6845"/>
    <w:rsid w:val="008D2D51"/>
    <w:rsid w:val="008F3B8D"/>
    <w:rsid w:val="0093563C"/>
    <w:rsid w:val="009616B3"/>
    <w:rsid w:val="00991207"/>
    <w:rsid w:val="009A54E0"/>
    <w:rsid w:val="009E74E1"/>
    <w:rsid w:val="009F3786"/>
    <w:rsid w:val="00A05406"/>
    <w:rsid w:val="00A301CE"/>
    <w:rsid w:val="00A37EF7"/>
    <w:rsid w:val="00A45B3D"/>
    <w:rsid w:val="00A51C28"/>
    <w:rsid w:val="00AB46A5"/>
    <w:rsid w:val="00AF10DD"/>
    <w:rsid w:val="00B20AC9"/>
    <w:rsid w:val="00B248D1"/>
    <w:rsid w:val="00B57C04"/>
    <w:rsid w:val="00B722C2"/>
    <w:rsid w:val="00BC2092"/>
    <w:rsid w:val="00BE1210"/>
    <w:rsid w:val="00C1209E"/>
    <w:rsid w:val="00C133C4"/>
    <w:rsid w:val="00C70150"/>
    <w:rsid w:val="00CA45F1"/>
    <w:rsid w:val="00CE079A"/>
    <w:rsid w:val="00CF6400"/>
    <w:rsid w:val="00D10C92"/>
    <w:rsid w:val="00D13D5B"/>
    <w:rsid w:val="00D535DB"/>
    <w:rsid w:val="00D663C6"/>
    <w:rsid w:val="00D730FF"/>
    <w:rsid w:val="00DC0C8A"/>
    <w:rsid w:val="00DD5B5C"/>
    <w:rsid w:val="00E30916"/>
    <w:rsid w:val="00E36F1B"/>
    <w:rsid w:val="00E70AD9"/>
    <w:rsid w:val="00E9690C"/>
    <w:rsid w:val="00EF5135"/>
    <w:rsid w:val="00F14599"/>
    <w:rsid w:val="00F149B3"/>
    <w:rsid w:val="00F35D9C"/>
    <w:rsid w:val="00F43E36"/>
    <w:rsid w:val="00FC7290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942F"/>
  <w15:chartTrackingRefBased/>
  <w15:docId w15:val="{3E55D773-9C9B-443D-8D74-A6F3638E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4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4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20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2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207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12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5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9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2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search.psu.edu/Frequently_Requested_Financial_Inform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search.psu.edu/Frequently_Requested_Financial_Inform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earch.psu.edu/Frequently_Requested_Financial_Inform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.psu.edu/Frequently_Requested_Financial_Inform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35e6cd-e7ee-45ec-aef4-298e665f058b">
      <Terms xmlns="http://schemas.microsoft.com/office/infopath/2007/PartnerControls"/>
    </lcf76f155ced4ddcb4097134ff3c332f>
    <Status xmlns="8335e6cd-e7ee-45ec-aef4-298e665f058b" xsi:nil="true"/>
    <TaxCatchAll xmlns="61b493dc-5805-49a6-8764-8b50a64c470e" xsi:nil="true"/>
    <FolderOwner xmlns="8335e6cd-e7ee-45ec-aef4-298e665f058b">
      <UserInfo>
        <DisplayName/>
        <AccountId xsi:nil="true"/>
        <AccountType/>
      </UserInfo>
    </FolderOwner>
    <FolderDescription xmlns="8335e6cd-e7ee-45ec-aef4-298e665f05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795DAD28C4E4A9793455ABD803605" ma:contentTypeVersion="21" ma:contentTypeDescription="Create a new document." ma:contentTypeScope="" ma:versionID="5cb7c83ca0fe1aace4b0e84ab13e7a48">
  <xsd:schema xmlns:xsd="http://www.w3.org/2001/XMLSchema" xmlns:xs="http://www.w3.org/2001/XMLSchema" xmlns:p="http://schemas.microsoft.com/office/2006/metadata/properties" xmlns:ns2="8335e6cd-e7ee-45ec-aef4-298e665f058b" xmlns:ns3="61b493dc-5805-49a6-8764-8b50a64c470e" targetNamespace="http://schemas.microsoft.com/office/2006/metadata/properties" ma:root="true" ma:fieldsID="387ea3ef245bbc2d5c5cc3895906f92a" ns2:_="" ns3:_="">
    <xsd:import namespace="8335e6cd-e7ee-45ec-aef4-298e665f058b"/>
    <xsd:import namespace="61b493dc-5805-49a6-8764-8b50a64c4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FolderDescription" minOccurs="0"/>
                <xsd:element ref="ns2:Folder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5e6cd-e7ee-45ec-aef4-298e665f0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FolderDescription" ma:index="27" nillable="true" ma:displayName="Folder Description" ma:format="Dropdown" ma:internalName="FolderDescription">
      <xsd:simpleType>
        <xsd:restriction base="dms:Note">
          <xsd:maxLength value="255"/>
        </xsd:restriction>
      </xsd:simpleType>
    </xsd:element>
    <xsd:element name="FolderOwner" ma:index="28" nillable="true" ma:displayName="Folder Owner" ma:format="Dropdown" ma:list="UserInfo" ma:SharePointGroup="0" ma:internalName="Folder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493dc-5805-49a6-8764-8b50a64c4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e56e512-48a6-4212-808f-d4511e1b8c1b}" ma:internalName="TaxCatchAll" ma:showField="CatchAllData" ma:web="61b493dc-5805-49a6-8764-8b50a64c47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F0EF7-82C7-4E29-8F25-4D1F66FAE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2AD14-3C9B-4AC7-AF26-EEF22CFD1EAC}">
  <ds:schemaRefs>
    <ds:schemaRef ds:uri="http://schemas.microsoft.com/office/2006/metadata/properties"/>
    <ds:schemaRef ds:uri="http://schemas.microsoft.com/office/infopath/2007/PartnerControls"/>
    <ds:schemaRef ds:uri="8335e6cd-e7ee-45ec-aef4-298e665f058b"/>
    <ds:schemaRef ds:uri="61b493dc-5805-49a6-8764-8b50a64c470e"/>
  </ds:schemaRefs>
</ds:datastoreItem>
</file>

<file path=customXml/itemProps3.xml><?xml version="1.0" encoding="utf-8"?>
<ds:datastoreItem xmlns:ds="http://schemas.openxmlformats.org/officeDocument/2006/customXml" ds:itemID="{52796807-D523-4959-A80E-6CDAC9830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5e6cd-e7ee-45ec-aef4-298e665f058b"/>
    <ds:schemaRef ds:uri="61b493dc-5805-49a6-8764-8b50a64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Crebs</dc:creator>
  <cp:keywords/>
  <dc:description/>
  <cp:lastModifiedBy>Hanold, John W</cp:lastModifiedBy>
  <cp:revision>2</cp:revision>
  <dcterms:created xsi:type="dcterms:W3CDTF">2024-05-27T19:34:00Z</dcterms:created>
  <dcterms:modified xsi:type="dcterms:W3CDTF">2024-05-27T19:34:00Z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0x010100A43795DAD28C4E4A9793455ABD803605</vt:lpwstr>
  </property>
  <property fmtid="{D5CDD505-2E9C-101B-9397-08002B2CF9AE}" pid="3" name="Order">
    <vt:r8>34600</vt:r8>
  </property>
  <property fmtid="{D5CDD505-2E9C-101B-9397-08002B2CF9AE}" pid="4" name="MediaServiceImageTags">
    <vt:lpwstr/>
  </property>
</Properties>
</file>